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8D" w:rsidRDefault="00B0658D">
      <w:pPr>
        <w:rPr>
          <w:rFonts w:ascii="Algerian" w:hAnsi="Algerian" w:cs="Algerian"/>
          <w:sz w:val="32"/>
          <w:szCs w:val="32"/>
        </w:rPr>
      </w:pPr>
      <w:bookmarkStart w:id="0" w:name="_GoBack"/>
      <w:bookmarkEnd w:id="0"/>
      <w:r>
        <w:rPr>
          <w:rFonts w:ascii="Bookman Old Style" w:hAnsi="Bookman Old Style" w:cs="Bookman Old Style"/>
          <w:sz w:val="24"/>
          <w:szCs w:val="24"/>
          <w:lang w:val="en-US"/>
        </w:rPr>
        <w:t xml:space="preserve">    </w:t>
      </w:r>
      <w:r>
        <w:rPr>
          <w:rFonts w:ascii="Algerian" w:hAnsi="Algerian" w:cs="Algerian"/>
          <w:sz w:val="32"/>
          <w:szCs w:val="32"/>
        </w:rPr>
        <w:t xml:space="preserve"> </w:t>
      </w:r>
      <w:r>
        <w:rPr>
          <w:rFonts w:ascii="Algerian" w:hAnsi="Algerian" w:cs="Algerian"/>
          <w:b/>
          <w:bCs/>
          <w:sz w:val="32"/>
          <w:szCs w:val="32"/>
        </w:rPr>
        <w:t>LIKABEHANDLINGSPLAN FÖR FÖRSKOLAN</w:t>
      </w:r>
    </w:p>
    <w:p w:rsidR="00B0658D" w:rsidRDefault="00B0658D">
      <w:pPr>
        <w:rPr>
          <w:rFonts w:ascii="Algerian" w:eastAsiaTheme="minorEastAsia" w:hAnsi="Algerian" w:cs="Algerian"/>
          <w:sz w:val="32"/>
          <w:szCs w:val="32"/>
        </w:rPr>
      </w:pPr>
    </w:p>
    <w:p w:rsidR="00B0658D" w:rsidRDefault="00B0658D">
      <w:pPr>
        <w:rPr>
          <w:rFonts w:ascii="Algerian" w:hAnsi="Algerian" w:cs="Algerian"/>
          <w:b/>
          <w:bCs/>
          <w:sz w:val="32"/>
          <w:szCs w:val="32"/>
        </w:rPr>
      </w:pPr>
      <w:r>
        <w:rPr>
          <w:rFonts w:ascii="Algerian" w:hAnsi="Algerian" w:cs="Algerian"/>
          <w:sz w:val="32"/>
          <w:szCs w:val="32"/>
        </w:rPr>
        <w:t xml:space="preserve">      </w:t>
      </w:r>
      <w:r>
        <w:rPr>
          <w:rFonts w:ascii="Algerian" w:hAnsi="Algerian" w:cs="Algerian"/>
          <w:b/>
          <w:bCs/>
          <w:sz w:val="32"/>
          <w:szCs w:val="32"/>
        </w:rPr>
        <w:t>VALLENTUNA DJUR NATUR &amp; MUSIK</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Att verka för hälsa , lärande och trygghet i förskola handlar om att utveckla goda relationer mellan förskola, hem och samhälle.</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Som förebilder för barn ska vi sträva efter att vara en levande social gemenskap som ger trygghet, vilja och lust att lära.</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LAGSTÖD</w:t>
      </w:r>
    </w:p>
    <w:p w:rsidR="00B0658D" w:rsidRDefault="00B0658D">
      <w:pPr>
        <w:rPr>
          <w:rFonts w:ascii="Bookman Old Style" w:hAnsi="Bookman Old Style" w:cs="Bookman Old Style"/>
          <w:b/>
          <w:bCs/>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Syftet med planarbetet ska vara att främja barns lika rättigheter oavsett kön, etnisk tillhörighet religion eller annan trosuppfattning, sexuell läggning eller funktionshinder, samt förebygga och förhindra diskriminering, trakasserier och kränkande behandling.</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Sedan 1 januari 2009 regleras likabehandlingsarbetet i två regelverk:</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*Diskrimineringslagen (2008:567)</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*14 a kap. i skollagen (1985:1100)</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 xml:space="preserve"> </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De har ersatt den tidigare barn- och elevskyddslagen om förbud mot diskriminering och annan kränkande behandling av barn och elever.</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 xml:space="preserve"> </w:t>
      </w:r>
    </w:p>
    <w:p w:rsidR="00B0658D" w:rsidRDefault="00B0658D">
      <w:pPr>
        <w:rPr>
          <w:rFonts w:ascii="Bookman Old Style" w:hAnsi="Bookman Old Style" w:cs="Bookman Old Style"/>
          <w:sz w:val="24"/>
          <w:szCs w:val="24"/>
        </w:rPr>
      </w:pPr>
      <w:r>
        <w:rPr>
          <w:rFonts w:ascii="Bookman Old Style" w:hAnsi="Bookman Old Style" w:cs="Bookman Old Style"/>
          <w:b/>
          <w:bCs/>
          <w:sz w:val="24"/>
          <w:szCs w:val="24"/>
        </w:rPr>
        <w:t>Definition – vad är en kränkande behandling</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i/>
          <w:iCs/>
          <w:sz w:val="24"/>
          <w:szCs w:val="24"/>
          <w:u w:val="single"/>
        </w:rPr>
        <w:t>Diskriminering</w:t>
      </w:r>
      <w:r>
        <w:rPr>
          <w:rFonts w:ascii="Bookman Old Style" w:hAnsi="Bookman Old Style" w:cs="Bookman Old Style"/>
          <w:sz w:val="24"/>
          <w:szCs w:val="24"/>
        </w:rPr>
        <w:t xml:space="preserve"> är när en handling eller struktur hos en eller flera individer utestänger eller kränker en eller flera andra individer, t.ex. när det gäller kön, etnisk tillhörighet, sexuell läggning eller funktionshinder. Det räknas som diskriminering även om detta inte sker medvetet eller aktivt.</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i/>
          <w:iCs/>
          <w:sz w:val="24"/>
          <w:szCs w:val="24"/>
          <w:u w:val="single"/>
        </w:rPr>
        <w:t>Trakasserier</w:t>
      </w:r>
      <w:r>
        <w:rPr>
          <w:rFonts w:ascii="Bookman Old Style" w:hAnsi="Bookman Old Style" w:cs="Bookman Old Style"/>
          <w:sz w:val="24"/>
          <w:szCs w:val="24"/>
        </w:rPr>
        <w:t xml:space="preserve"> är en medveten och aktiv handling som kränker en person.</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i/>
          <w:iCs/>
          <w:sz w:val="24"/>
          <w:szCs w:val="24"/>
          <w:u w:val="single"/>
        </w:rPr>
        <w:t>Annan kränkande behandling</w:t>
      </w:r>
      <w:r>
        <w:rPr>
          <w:rFonts w:ascii="Bookman Old Style" w:hAnsi="Bookman Old Style" w:cs="Bookman Old Style"/>
          <w:sz w:val="24"/>
          <w:szCs w:val="24"/>
        </w:rPr>
        <w:t xml:space="preserve"> är ett uppträdande som, utan att vara trakasserier kränker en persons värdighet.</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Kränkningar kan vara:</w:t>
      </w:r>
    </w:p>
    <w:p w:rsidR="00B0658D" w:rsidRDefault="00B0658D">
      <w:pPr>
        <w:rPr>
          <w:rFonts w:ascii="Bookman Old Style" w:hAnsi="Bookman Old Style" w:cs="Bookman Old Style"/>
          <w:b/>
          <w:bCs/>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Fysiska( t.ex att bli utsatt för slag och knuffar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Verbala ( t.ex att bli hotad eller kallad för fula ord. T.ex svordomar,  kallad för lipsill,bebis, eller andra kränkande ord)</w:t>
      </w: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 xml:space="preserve">Psykosociala( t.ex att bli utsatt för utfrysning, ryktesspridning, </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 xml:space="preserve">   utstötning i lek och andra aktiviteter.)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Ingen skall behöva känna sig utanför.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Text och bildburna ( t.ex att inte alla barnen får inbjudningskort vid  födelsedagar, inbjudningskort får ej lämnas på förskolan.</w:t>
      </w:r>
    </w:p>
    <w:p w:rsidR="00B0658D" w:rsidRDefault="00B0658D">
      <w:pPr>
        <w:ind w:left="360"/>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1</w:t>
      </w:r>
      <w:r>
        <w:rPr>
          <w:rFonts w:ascii="Bookman Old Style" w:hAnsi="Bookman Old Style" w:cs="Bookman Old Style"/>
          <w:sz w:val="24"/>
          <w:szCs w:val="24"/>
        </w:rPr>
        <w:tab/>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Förskolans vision:</w:t>
      </w:r>
    </w:p>
    <w:p w:rsidR="00B0658D" w:rsidRDefault="00B0658D">
      <w:pPr>
        <w:rPr>
          <w:rFonts w:ascii="Bookman Old Style" w:hAnsi="Bookman Old Style" w:cs="Bookman Old Style"/>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 vill vara en arbetsplats för barn och vuxna där alla kan känna sig trygga och där ingen skall bli utsatt för diskriminering eller annan kränkande behandling.</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Alla barn ska vara välkomna till vår förskola,. Vi accepterar olikheter och ser det som en tillgång för utvecklingen.</w:t>
      </w: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b/>
          <w:bCs/>
          <w:sz w:val="24"/>
          <w:szCs w:val="24"/>
        </w:rPr>
      </w:pPr>
      <w:r>
        <w:rPr>
          <w:rFonts w:ascii="Bookman Old Style" w:hAnsi="Bookman Old Style" w:cs="Bookman Old Style"/>
          <w:b/>
          <w:bCs/>
          <w:sz w:val="24"/>
          <w:szCs w:val="24"/>
        </w:rPr>
        <w:t xml:space="preserve">Förskolans mål </w:t>
      </w:r>
    </w:p>
    <w:p w:rsidR="00B0658D" w:rsidRDefault="00B0658D">
      <w:pPr>
        <w:ind w:left="360"/>
        <w:rPr>
          <w:rFonts w:ascii="Bookman Old Style" w:hAnsi="Bookman Old Style" w:cs="Bookman Old Style"/>
          <w:sz w:val="24"/>
          <w:szCs w:val="24"/>
        </w:rPr>
      </w:pP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En förskola fri från kränkningar, där alla kan känna sig trygga och känna glädje.</w:t>
      </w: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Föräldrarna ska känna sig trygga när de lämnar sina barn på förskola.</w:t>
      </w: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 ska arbeta långsiktigt och aktivt för att förebygga diskriminering eller annan kränkande behandling</w:t>
      </w: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Vid fall av diskriminering eller annan kränkande behandling skall vi ta tag i problemet och åtgärda snarast.</w:t>
      </w:r>
    </w:p>
    <w:p w:rsidR="00B0658D" w:rsidRDefault="00B0658D">
      <w:pPr>
        <w:rPr>
          <w:rFonts w:ascii="Bookman Old Style" w:hAnsi="Bookman Old Style" w:cs="Bookman Old Style"/>
          <w:b/>
          <w:bCs/>
          <w:sz w:val="24"/>
          <w:szCs w:val="24"/>
        </w:rPr>
      </w:pPr>
    </w:p>
    <w:p w:rsidR="00B0658D" w:rsidRDefault="00B0658D">
      <w:pPr>
        <w:rPr>
          <w:rFonts w:ascii="Bookman Old Style" w:hAnsi="Bookman Old Style" w:cs="Bookman Old Style"/>
          <w:b/>
          <w:bCs/>
          <w:sz w:val="24"/>
          <w:szCs w:val="24"/>
        </w:rPr>
      </w:pPr>
    </w:p>
    <w:p w:rsidR="00B0658D" w:rsidRDefault="00B0658D">
      <w:pPr>
        <w:rPr>
          <w:rFonts w:ascii="Bookman Old Style" w:hAnsi="Bookman Old Style" w:cs="Bookman Old Style"/>
          <w:b/>
          <w:bCs/>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Åtgärder under året</w:t>
      </w:r>
    </w:p>
    <w:p w:rsidR="00B0658D" w:rsidRDefault="00B0658D">
      <w:pPr>
        <w:rPr>
          <w:rFonts w:ascii="Bookman Old Style" w:hAnsi="Bookman Old Style" w:cs="Bookman Old Style"/>
          <w:b/>
          <w:bCs/>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 vuxna skall vara förebilder för barnen och lägger grunden och stärker barnets identitet, självkänsla och självförtroende</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Vårt förhållningssätt mot barnen präglas av gemensamma och av alla kända riktlinjer.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Så fort man hör eller ser en kränkande behandling tar vi upp det direkt.</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 informerar varandra om vad som har hänt och hur man har agerat.</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 informerar berörda föräldrar vid incidenter.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 uppmuntrar posetivt beteende</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Vår verksamhet skall visa öppenhet och respekt för skillnader i människors uppfattning och levnadssätt.</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2</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b/>
          <w:bCs/>
          <w:sz w:val="24"/>
          <w:szCs w:val="24"/>
        </w:rPr>
        <w:t>Under de år som barnen är hos oss skall vi vuxna lära barnen reflektera över sitt handlande</w:t>
      </w:r>
      <w:r>
        <w:rPr>
          <w:rFonts w:ascii="Bookman Old Style" w:hAnsi="Bookman Old Style" w:cs="Bookman Old Style"/>
          <w:sz w:val="24"/>
          <w:szCs w:val="24"/>
        </w:rPr>
        <w:t>.</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Genom att tex. Ställa dessa frågor.</w:t>
      </w:r>
    </w:p>
    <w:p w:rsidR="00B0658D" w:rsidRDefault="00B0658D">
      <w:pPr>
        <w:rPr>
          <w:rFonts w:ascii="Bookman Old Style" w:hAnsi="Bookman Old Style" w:cs="Bookman Old Style"/>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Hur kände du nu?</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Hur tänkte du nu?</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Kunde du ha gjort på ett annat sätt?</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Hur tror du att den andre kände sig?</w:t>
      </w: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b/>
          <w:bCs/>
          <w:sz w:val="24"/>
          <w:szCs w:val="24"/>
        </w:rPr>
      </w:pPr>
    </w:p>
    <w:p w:rsidR="00B0658D" w:rsidRDefault="00B0658D">
      <w:pPr>
        <w:ind w:left="360"/>
        <w:rPr>
          <w:rFonts w:ascii="Bookman Old Style" w:hAnsi="Bookman Old Style" w:cs="Bookman Old Style"/>
          <w:b/>
          <w:bCs/>
          <w:sz w:val="24"/>
          <w:szCs w:val="24"/>
        </w:rPr>
      </w:pPr>
    </w:p>
    <w:p w:rsidR="00B0658D" w:rsidRDefault="00B0658D">
      <w:pPr>
        <w:ind w:left="360"/>
        <w:rPr>
          <w:rFonts w:ascii="Bookman Old Style" w:hAnsi="Bookman Old Style" w:cs="Bookman Old Style"/>
          <w:b/>
          <w:bCs/>
          <w:sz w:val="24"/>
          <w:szCs w:val="24"/>
        </w:rPr>
      </w:pPr>
    </w:p>
    <w:p w:rsidR="00B0658D" w:rsidRDefault="00B0658D">
      <w:pPr>
        <w:ind w:left="360"/>
        <w:rPr>
          <w:rFonts w:ascii="Bookman Old Style" w:hAnsi="Bookman Old Style" w:cs="Bookman Old Style"/>
          <w:b/>
          <w:bCs/>
          <w:sz w:val="24"/>
          <w:szCs w:val="24"/>
        </w:rPr>
      </w:pPr>
      <w:r>
        <w:rPr>
          <w:rFonts w:ascii="Bookman Old Style" w:hAnsi="Bookman Old Style" w:cs="Bookman Old Style"/>
          <w:b/>
          <w:bCs/>
          <w:sz w:val="24"/>
          <w:szCs w:val="24"/>
        </w:rPr>
        <w:t>Vid det förebyggande arbetet kan vi använda oss av :</w:t>
      </w:r>
    </w:p>
    <w:p w:rsidR="00B0658D" w:rsidRDefault="00B0658D">
      <w:pPr>
        <w:rPr>
          <w:rFonts w:ascii="Bookman Old Style" w:hAnsi="Bookman Old Style" w:cs="Bookman Old Style"/>
          <w:b/>
          <w:bCs/>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Rollspel</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Sagor. rim och ramsor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Utbildning av personalen</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Utvecklings samtal</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Barnobservationer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Personalmöten</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Föräldrasamtal</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Gruppstärkande aktiviteter och lekar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Trygghetsövningar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Kompiskontrakt och kompisveckor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Vuxnas ständiga närvarande. Vem blir vald? vem har ingen att leka med?</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Uppföljning</w:t>
      </w: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Barn-barn</w:t>
      </w:r>
    </w:p>
    <w:p w:rsidR="00B0658D" w:rsidRDefault="00B0658D">
      <w:pPr>
        <w:rPr>
          <w:rFonts w:ascii="Bookman Old Style" w:hAnsi="Bookman Old Style" w:cs="Bookman Old Style"/>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Uppmärksamma, prata med barnen vad de har gjort</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Använda oss av ”hur frågor”</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Visa att beteendet inte är acceptabelt</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Barnen skall inte bara säga förlåt utan att också ” göra förlåt” t.ex se den andre i ögonen eller ge en kram när de säger förlåt.</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Vid upprepande tillfällen eller riktande mot ett och samma barn skall föräldrarna och chefen informeras och dokumenterar en åtgärdsplan.</w:t>
      </w: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3</w:t>
      </w:r>
    </w:p>
    <w:p w:rsidR="00B0658D" w:rsidRDefault="00B0658D">
      <w:pPr>
        <w:ind w:left="360"/>
        <w:rPr>
          <w:rFonts w:ascii="Bookman Old Style" w:hAnsi="Bookman Old Style" w:cs="Bookman Old Style"/>
          <w:sz w:val="24"/>
          <w:szCs w:val="24"/>
        </w:rPr>
      </w:pPr>
    </w:p>
    <w:p w:rsidR="00B0658D" w:rsidRDefault="00B0658D">
      <w:pPr>
        <w:ind w:left="360"/>
        <w:rPr>
          <w:rFonts w:ascii="Bookman Old Style" w:hAnsi="Bookman Old Style" w:cs="Bookman Old Style"/>
          <w:b/>
          <w:bCs/>
          <w:sz w:val="24"/>
          <w:szCs w:val="24"/>
        </w:rPr>
      </w:pPr>
      <w:r>
        <w:rPr>
          <w:rFonts w:ascii="Bookman Old Style" w:hAnsi="Bookman Old Style" w:cs="Bookman Old Style"/>
          <w:b/>
          <w:bCs/>
          <w:sz w:val="24"/>
          <w:szCs w:val="24"/>
        </w:rPr>
        <w:t>Det är angeläget att förskolan även är uppmärksam på vuxnas kränkningar mot barnen.</w:t>
      </w:r>
    </w:p>
    <w:p w:rsidR="00B0658D" w:rsidRDefault="00B0658D">
      <w:pPr>
        <w:ind w:left="360"/>
        <w:rPr>
          <w:rFonts w:ascii="Bookman Old Style" w:hAnsi="Bookman Old Style" w:cs="Bookman Old Style"/>
          <w:b/>
          <w:bCs/>
          <w:sz w:val="24"/>
          <w:szCs w:val="24"/>
        </w:rPr>
      </w:pPr>
    </w:p>
    <w:p w:rsidR="00B0658D" w:rsidRDefault="00B0658D">
      <w:pPr>
        <w:ind w:left="360"/>
        <w:rPr>
          <w:rFonts w:ascii="Bookman Old Style" w:hAnsi="Bookman Old Style" w:cs="Bookman Old Style"/>
          <w:b/>
          <w:bCs/>
          <w:sz w:val="24"/>
          <w:szCs w:val="24"/>
        </w:rPr>
      </w:pPr>
      <w:r>
        <w:rPr>
          <w:rFonts w:ascii="Bookman Old Style" w:hAnsi="Bookman Old Style" w:cs="Bookman Old Style"/>
          <w:b/>
          <w:bCs/>
          <w:sz w:val="24"/>
          <w:szCs w:val="24"/>
        </w:rPr>
        <w:t>Vuxna- barn.</w:t>
      </w:r>
    </w:p>
    <w:p w:rsidR="00B0658D" w:rsidRDefault="00B0658D">
      <w:pPr>
        <w:ind w:left="360"/>
        <w:rPr>
          <w:rFonts w:ascii="Bookman Old Style" w:hAnsi="Bookman Old Style" w:cs="Bookman Old Style"/>
          <w:b/>
          <w:bCs/>
          <w:sz w:val="24"/>
          <w:szCs w:val="24"/>
        </w:rPr>
      </w:pP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Lyssna in situationen, inte låta det gå ut över barnen om den vuxne inte mår bra.</w:t>
      </w: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Om vi ser att någon vuxen personal eller förälder gör ”fel” så skall vi ha modet att vara så raka att vi kan säga det till varandra.</w:t>
      </w:r>
    </w:p>
    <w:p w:rsidR="00B0658D" w:rsidRDefault="00B0658D">
      <w:pPr>
        <w:tabs>
          <w:tab w:val="left" w:pos="1080"/>
        </w:tabs>
        <w:ind w:left="108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Vid upprepande tillfällen tar vi upp följande med chefen och dokumenterar åtgärdsplanen.</w:t>
      </w:r>
    </w:p>
    <w:p w:rsidR="00B0658D" w:rsidRDefault="00B0658D">
      <w:pPr>
        <w:ind w:left="720"/>
        <w:rPr>
          <w:rFonts w:ascii="Bookman Old Style" w:hAnsi="Bookman Old Style" w:cs="Bookman Old Style"/>
          <w:sz w:val="24"/>
          <w:szCs w:val="24"/>
        </w:rPr>
      </w:pPr>
    </w:p>
    <w:p w:rsidR="00B0658D" w:rsidRDefault="00B0658D">
      <w:pPr>
        <w:ind w:left="720"/>
        <w:rPr>
          <w:rFonts w:ascii="Bookman Old Style" w:hAnsi="Bookman Old Style" w:cs="Bookman Old Style"/>
          <w:sz w:val="24"/>
          <w:szCs w:val="24"/>
        </w:rPr>
      </w:pPr>
    </w:p>
    <w:p w:rsidR="00B0658D" w:rsidRDefault="00B0658D">
      <w:pPr>
        <w:ind w:left="720"/>
        <w:rPr>
          <w:rFonts w:ascii="Bookman Old Style" w:hAnsi="Bookman Old Style" w:cs="Bookman Old Style"/>
          <w:b/>
          <w:bCs/>
          <w:sz w:val="24"/>
          <w:szCs w:val="24"/>
        </w:rPr>
      </w:pPr>
      <w:r>
        <w:rPr>
          <w:rFonts w:ascii="Bookman Old Style" w:hAnsi="Bookman Old Style" w:cs="Bookman Old Style"/>
          <w:b/>
          <w:bCs/>
          <w:sz w:val="24"/>
          <w:szCs w:val="24"/>
        </w:rPr>
        <w:t>Metod och ansvar</w:t>
      </w:r>
    </w:p>
    <w:p w:rsidR="00B0658D" w:rsidRDefault="00B0658D">
      <w:pPr>
        <w:ind w:left="720"/>
        <w:rPr>
          <w:rFonts w:ascii="Bookman Old Style" w:hAnsi="Bookman Old Style" w:cs="Bookman Old Style"/>
          <w:b/>
          <w:bCs/>
          <w:sz w:val="24"/>
          <w:szCs w:val="24"/>
        </w:rPr>
      </w:pPr>
    </w:p>
    <w:p w:rsidR="00B0658D" w:rsidRDefault="00B0658D">
      <w:pPr>
        <w:ind w:left="720"/>
        <w:rPr>
          <w:rFonts w:ascii="Bookman Old Style" w:hAnsi="Bookman Old Style" w:cs="Bookman Old Style"/>
          <w:sz w:val="24"/>
          <w:szCs w:val="24"/>
        </w:rPr>
      </w:pPr>
      <w:r>
        <w:rPr>
          <w:rFonts w:ascii="Bookman Old Style" w:hAnsi="Bookman Old Style" w:cs="Bookman Old Style"/>
          <w:sz w:val="24"/>
          <w:szCs w:val="24"/>
        </w:rPr>
        <w:t>Målsättning: Alla barn ska få känna sig trygga och trivas i förskolan samt slippa bli föremål för övergrepp och kränkande särbehandling</w:t>
      </w:r>
    </w:p>
    <w:p w:rsidR="00B0658D" w:rsidRDefault="00B0658D">
      <w:pPr>
        <w:ind w:left="720"/>
        <w:rPr>
          <w:rFonts w:ascii="Bookman Old Style" w:hAnsi="Bookman Old Style" w:cs="Bookman Old Style"/>
          <w:sz w:val="24"/>
          <w:szCs w:val="24"/>
        </w:rPr>
      </w:pPr>
    </w:p>
    <w:p w:rsidR="00B0658D" w:rsidRDefault="00B0658D">
      <w:pPr>
        <w:ind w:left="720"/>
        <w:rPr>
          <w:rFonts w:ascii="Bookman Old Style" w:hAnsi="Bookman Old Style" w:cs="Bookman Old Style"/>
          <w:sz w:val="24"/>
          <w:szCs w:val="24"/>
        </w:rPr>
      </w:pPr>
    </w:p>
    <w:p w:rsidR="00B0658D" w:rsidRDefault="00B0658D">
      <w:pPr>
        <w:ind w:left="720"/>
        <w:rPr>
          <w:rFonts w:ascii="Bookman Old Style" w:hAnsi="Bookman Old Style" w:cs="Bookman Old Style"/>
          <w:sz w:val="24"/>
          <w:szCs w:val="24"/>
        </w:rPr>
      </w:pPr>
      <w:r>
        <w:rPr>
          <w:rFonts w:ascii="Bookman Old Style" w:hAnsi="Bookman Old Style" w:cs="Bookman Old Style"/>
          <w:sz w:val="24"/>
          <w:szCs w:val="24"/>
        </w:rPr>
        <w:t>Förskolan ska aktivt och medvetet påverka  och stimulera barnen att utveckla förståelse för vårt samhälles gemensamma</w:t>
      </w:r>
    </w:p>
    <w:p w:rsidR="00B0658D" w:rsidRDefault="00B0658D">
      <w:pPr>
        <w:ind w:left="720"/>
        <w:rPr>
          <w:rFonts w:ascii="Bookman Old Style" w:hAnsi="Bookman Old Style" w:cs="Bookman Old Style"/>
          <w:sz w:val="24"/>
          <w:szCs w:val="24"/>
        </w:rPr>
      </w:pPr>
      <w:r>
        <w:rPr>
          <w:rFonts w:ascii="Bookman Old Style" w:hAnsi="Bookman Old Style" w:cs="Bookman Old Style"/>
          <w:sz w:val="24"/>
          <w:szCs w:val="24"/>
        </w:rPr>
        <w:t>demokratiska värderingar.</w:t>
      </w:r>
    </w:p>
    <w:p w:rsidR="00B0658D" w:rsidRDefault="00B0658D">
      <w:pPr>
        <w:ind w:left="720"/>
        <w:rPr>
          <w:rFonts w:ascii="Bookman Old Style" w:hAnsi="Bookman Old Style" w:cs="Bookman Old Style"/>
          <w:sz w:val="24"/>
          <w:szCs w:val="24"/>
        </w:rPr>
      </w:pPr>
    </w:p>
    <w:p w:rsidR="00B0658D" w:rsidRDefault="00B0658D">
      <w:pPr>
        <w:ind w:left="720"/>
        <w:rPr>
          <w:rFonts w:ascii="Bookman Old Style" w:hAnsi="Bookman Old Style" w:cs="Bookman Old Style"/>
          <w:sz w:val="24"/>
          <w:szCs w:val="24"/>
        </w:rPr>
      </w:pPr>
    </w:p>
    <w:p w:rsidR="00B0658D" w:rsidRDefault="00B0658D">
      <w:pPr>
        <w:ind w:left="720"/>
        <w:rPr>
          <w:rFonts w:ascii="Bookman Old Style" w:hAnsi="Bookman Old Style" w:cs="Bookman Old Style"/>
          <w:sz w:val="24"/>
          <w:szCs w:val="24"/>
        </w:rPr>
      </w:pPr>
      <w:r>
        <w:rPr>
          <w:rFonts w:ascii="Bookman Old Style" w:hAnsi="Bookman Old Style" w:cs="Bookman Old Style"/>
          <w:sz w:val="24"/>
          <w:szCs w:val="24"/>
        </w:rPr>
        <w:t>”Alla som arbetar i förskolan ska”:</w:t>
      </w:r>
    </w:p>
    <w:p w:rsidR="00B0658D" w:rsidRDefault="00B0658D">
      <w:pPr>
        <w:ind w:left="720"/>
        <w:rPr>
          <w:rFonts w:ascii="Bookman Old Style" w:hAnsi="Bookman Old Style" w:cs="Bookman Old Style"/>
          <w:sz w:val="24"/>
          <w:szCs w:val="24"/>
        </w:rPr>
      </w:pPr>
    </w:p>
    <w:p w:rsidR="00B0658D" w:rsidRDefault="00B0658D">
      <w:pPr>
        <w:tabs>
          <w:tab w:val="left" w:pos="1440"/>
        </w:tabs>
        <w:ind w:left="144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Visa respekt för individen och medverka till att det skapas ett demokratiskt klimat i förskolan, där samhörigheten och ansvar kan utvecklas och där barnen får möjlighet att visa solidaritet och</w:t>
      </w:r>
    </w:p>
    <w:p w:rsidR="00B0658D" w:rsidRDefault="00B0658D">
      <w:pPr>
        <w:tabs>
          <w:tab w:val="left" w:pos="1440"/>
        </w:tabs>
        <w:ind w:left="144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Stimulera barnet till samspel och hjälpa dem att bearbeta konflikter samt reda ut missförstånd, kompromissa och respektera varandra.</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24"/>
          <w:szCs w:val="24"/>
        </w:rPr>
      </w:pPr>
      <w:r>
        <w:rPr>
          <w:rFonts w:ascii="Bookman Old Style" w:hAnsi="Bookman Old Style" w:cs="Bookman Old Style"/>
          <w:b/>
          <w:bCs/>
          <w:sz w:val="24"/>
          <w:szCs w:val="24"/>
        </w:rPr>
        <w:t>Det förebyggande arbetet på förskolan skall b la ske genom</w:t>
      </w:r>
    </w:p>
    <w:p w:rsidR="00B0658D" w:rsidRDefault="00B0658D">
      <w:pPr>
        <w:rPr>
          <w:rFonts w:ascii="Bookman Old Style" w:hAnsi="Bookman Old Style" w:cs="Bookman Old Style"/>
          <w:sz w:val="24"/>
          <w:szCs w:val="24"/>
        </w:rPr>
      </w:pP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Levande diskussioner om gemensamma grundläggande värderingar .</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Fortlöpande arbete i barngrupp med att visa barnen hur man umgås och respektera varandra.</w:t>
      </w:r>
    </w:p>
    <w:p w:rsidR="00B0658D" w:rsidRDefault="00B0658D">
      <w:pPr>
        <w:tabs>
          <w:tab w:val="left" w:pos="720"/>
        </w:tabs>
        <w:ind w:left="720" w:hanging="360"/>
        <w:rPr>
          <w:rFonts w:ascii="Bookman Old Style" w:hAnsi="Bookman Old Style" w:cs="Bookman Old Style"/>
          <w:sz w:val="24"/>
          <w:szCs w:val="24"/>
        </w:rPr>
      </w:pPr>
      <w:r>
        <w:rPr>
          <w:rFonts w:ascii="Symbol" w:hAnsi="Symbol" w:cs="Symbol"/>
          <w:sz w:val="24"/>
          <w:szCs w:val="24"/>
        </w:rPr>
        <w:t></w:t>
      </w:r>
      <w:r>
        <w:rPr>
          <w:rFonts w:ascii="Symbol" w:hAnsi="Symbol" w:cs="Symbol"/>
          <w:sz w:val="24"/>
          <w:szCs w:val="24"/>
        </w:rPr>
        <w:tab/>
      </w:r>
      <w:r>
        <w:rPr>
          <w:rFonts w:ascii="Bookman Old Style" w:hAnsi="Bookman Old Style" w:cs="Bookman Old Style"/>
          <w:sz w:val="24"/>
          <w:szCs w:val="24"/>
        </w:rPr>
        <w:t>Enkäter till förälder ang. trivsel samt interljuva barnen.</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Uppdaterad av Malin Wiman Aug 2012</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4</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Algerian" w:hAnsi="Algerian" w:cs="Algerian"/>
          <w:b/>
          <w:bCs/>
          <w:sz w:val="72"/>
          <w:szCs w:val="72"/>
        </w:rPr>
      </w:pPr>
      <w:r>
        <w:rPr>
          <w:rFonts w:ascii="Algerian" w:hAnsi="Algerian" w:cs="Algerian"/>
          <w:b/>
          <w:bCs/>
          <w:sz w:val="72"/>
          <w:szCs w:val="72"/>
        </w:rPr>
        <w:t xml:space="preserve">   LIKABEHANDLINGSPLAN</w:t>
      </w:r>
    </w:p>
    <w:p w:rsidR="00B0658D" w:rsidRDefault="00B0658D">
      <w:pPr>
        <w:rPr>
          <w:rFonts w:ascii="Bookman Old Style" w:hAnsi="Bookman Old Style" w:cs="Bookman Old Style"/>
          <w:b/>
          <w:bCs/>
          <w:sz w:val="56"/>
          <w:szCs w:val="56"/>
        </w:rPr>
      </w:pPr>
    </w:p>
    <w:p w:rsidR="00B0658D" w:rsidRDefault="00B0658D">
      <w:pPr>
        <w:rPr>
          <w:rFonts w:ascii="Bookman Old Style" w:hAnsi="Bookman Old Style" w:cs="Bookman Old Style"/>
          <w:b/>
          <w:bCs/>
          <w:sz w:val="56"/>
          <w:szCs w:val="56"/>
        </w:rPr>
      </w:pPr>
      <w:r>
        <w:rPr>
          <w:rFonts w:ascii="Arial" w:hAnsi="Arial" w:cs="Arial"/>
        </w:rPr>
        <w:t xml:space="preserve">                           </w:t>
      </w:r>
    </w:p>
    <w:p w:rsidR="00B0658D" w:rsidRDefault="00B0658D">
      <w:pPr>
        <w:rPr>
          <w:rFonts w:ascii="Bookman Old Style" w:hAnsi="Bookman Old Style" w:cs="Bookman Old Style"/>
          <w:b/>
          <w:bCs/>
          <w:sz w:val="56"/>
          <w:szCs w:val="56"/>
        </w:rPr>
      </w:pPr>
      <w:r>
        <w:rPr>
          <w:rFonts w:ascii="Bookman Old Style" w:hAnsi="Bookman Old Style" w:cs="Bookman Old Style"/>
          <w:b/>
          <w:bCs/>
          <w:sz w:val="56"/>
          <w:szCs w:val="56"/>
        </w:rPr>
        <w:t xml:space="preserve"> </w:t>
      </w:r>
    </w:p>
    <w:p w:rsidR="00B0658D" w:rsidRDefault="00B0658D">
      <w:pPr>
        <w:rPr>
          <w:rFonts w:ascii="Bookman Old Style" w:hAnsi="Bookman Old Style" w:cs="Bookman Old Style"/>
          <w:b/>
          <w:bCs/>
          <w:sz w:val="56"/>
          <w:szCs w:val="56"/>
        </w:rPr>
      </w:pPr>
      <w:r>
        <w:rPr>
          <w:rFonts w:ascii="Bookman Old Style" w:hAnsi="Bookman Old Style" w:cs="Bookman Old Style"/>
          <w:b/>
          <w:bCs/>
          <w:sz w:val="56"/>
          <w:szCs w:val="56"/>
        </w:rPr>
        <w:tab/>
      </w:r>
      <w:r>
        <w:rPr>
          <w:rFonts w:ascii="Bookman Old Style" w:hAnsi="Bookman Old Style" w:cs="Bookman Old Style"/>
          <w:b/>
          <w:bCs/>
          <w:sz w:val="56"/>
          <w:szCs w:val="56"/>
        </w:rPr>
        <w:tab/>
      </w:r>
      <w:r>
        <w:rPr>
          <w:rFonts w:ascii="Bookman Old Style" w:hAnsi="Bookman Old Style" w:cs="Bookman Old Style"/>
          <w:b/>
          <w:bCs/>
          <w:sz w:val="56"/>
          <w:szCs w:val="56"/>
        </w:rPr>
        <w:tab/>
      </w:r>
      <w:r>
        <w:rPr>
          <w:rFonts w:ascii="Bookman Old Style" w:hAnsi="Bookman Old Style" w:cs="Bookman Old Style"/>
          <w:b/>
          <w:bCs/>
          <w:sz w:val="56"/>
          <w:szCs w:val="56"/>
        </w:rPr>
        <w:tab/>
        <w:t>FÖR</w:t>
      </w:r>
    </w:p>
    <w:p w:rsidR="00B0658D" w:rsidRDefault="00B0658D">
      <w:pPr>
        <w:rPr>
          <w:rFonts w:ascii="Bookman Old Style" w:hAnsi="Bookman Old Style" w:cs="Bookman Old Style"/>
          <w:b/>
          <w:bCs/>
          <w:sz w:val="56"/>
          <w:szCs w:val="56"/>
        </w:rPr>
      </w:pPr>
    </w:p>
    <w:p w:rsidR="00B0658D" w:rsidRDefault="00B0658D">
      <w:pPr>
        <w:rPr>
          <w:rFonts w:ascii="Bookman Old Style" w:hAnsi="Bookman Old Style" w:cs="Bookman Old Style"/>
          <w:b/>
          <w:bCs/>
          <w:sz w:val="56"/>
          <w:szCs w:val="56"/>
        </w:rPr>
      </w:pPr>
    </w:p>
    <w:p w:rsidR="00B0658D" w:rsidRDefault="00B0658D">
      <w:pPr>
        <w:rPr>
          <w:rFonts w:ascii="Bookman Old Style" w:hAnsi="Bookman Old Style" w:cs="Bookman Old Style"/>
          <w:b/>
          <w:bCs/>
          <w:sz w:val="52"/>
          <w:szCs w:val="52"/>
        </w:rPr>
      </w:pPr>
      <w:r>
        <w:rPr>
          <w:rFonts w:ascii="Bookman Old Style" w:hAnsi="Bookman Old Style" w:cs="Bookman Old Style"/>
          <w:b/>
          <w:bCs/>
          <w:sz w:val="52"/>
          <w:szCs w:val="52"/>
        </w:rPr>
        <w:t>VALLENTUNA DJUR NATUR &amp;</w:t>
      </w:r>
    </w:p>
    <w:p w:rsidR="00B0658D" w:rsidRDefault="00B0658D">
      <w:pPr>
        <w:rPr>
          <w:rFonts w:ascii="Bookman Old Style" w:hAnsi="Bookman Old Style" w:cs="Bookman Old Style"/>
          <w:b/>
          <w:bCs/>
          <w:sz w:val="56"/>
          <w:szCs w:val="56"/>
          <w:lang w:val="en-US"/>
        </w:rPr>
      </w:pPr>
      <w:r>
        <w:rPr>
          <w:rFonts w:ascii="Bookman Old Style" w:hAnsi="Bookman Old Style" w:cs="Bookman Old Style"/>
          <w:b/>
          <w:bCs/>
          <w:sz w:val="56"/>
          <w:szCs w:val="56"/>
        </w:rPr>
        <w:t xml:space="preserve">       </w:t>
      </w:r>
      <w:r>
        <w:rPr>
          <w:rFonts w:ascii="Bookman Old Style" w:hAnsi="Bookman Old Style" w:cs="Bookman Old Style"/>
          <w:b/>
          <w:bCs/>
          <w:sz w:val="56"/>
          <w:szCs w:val="56"/>
          <w:lang w:val="en-US"/>
        </w:rPr>
        <w:t>MUSIKFÖRSKOLA</w:t>
      </w: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sz w:val="24"/>
          <w:szCs w:val="24"/>
        </w:rPr>
      </w:pPr>
    </w:p>
    <w:p w:rsidR="00B0658D" w:rsidRDefault="00B0658D">
      <w:pPr>
        <w:rPr>
          <w:rFonts w:ascii="Bookman Old Style" w:hAnsi="Bookman Old Style" w:cs="Bookman Old Style"/>
          <w:b/>
          <w:bCs/>
          <w:sz w:val="56"/>
          <w:szCs w:val="56"/>
          <w:lang w:val="en-US"/>
        </w:rPr>
      </w:pPr>
      <w:r>
        <w:rPr>
          <w:rFonts w:ascii="Bookman Old Style" w:hAnsi="Bookman Old Style" w:cs="Bookman Old Style"/>
          <w:b/>
          <w:bCs/>
          <w:sz w:val="56"/>
          <w:szCs w:val="56"/>
        </w:rPr>
        <w:t xml:space="preserve"> </w:t>
      </w: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p w:rsidR="00B0658D" w:rsidRDefault="00B0658D">
      <w:pPr>
        <w:rPr>
          <w:rFonts w:ascii="Bookman Old Style" w:hAnsi="Bookman Old Style" w:cs="Bookman Old Style"/>
          <w:sz w:val="24"/>
          <w:szCs w:val="24"/>
          <w:lang w:val="en-US"/>
        </w:rPr>
      </w:pPr>
    </w:p>
    <w:sectPr w:rsidR="00B0658D" w:rsidSect="00B0658D">
      <w:headerReference w:type="default" r:id="rId7"/>
      <w:footerReference w:type="default" r:id="rId8"/>
      <w:pgSz w:w="11905" w:h="16835"/>
      <w:pgMar w:top="1440" w:right="1598" w:bottom="1440" w:left="1796"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41" w:rsidRDefault="00284541" w:rsidP="00B0658D">
      <w:r>
        <w:separator/>
      </w:r>
    </w:p>
  </w:endnote>
  <w:endnote w:type="continuationSeparator" w:id="0">
    <w:p w:rsidR="00284541" w:rsidRDefault="00284541" w:rsidP="00B0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8D" w:rsidRDefault="00B0658D">
    <w:pPr>
      <w:tabs>
        <w:tab w:val="center" w:pos="4320"/>
        <w:tab w:val="right" w:pos="8640"/>
      </w:tabs>
      <w:rPr>
        <w:kern w:val="0"/>
      </w:rPr>
    </w:pPr>
  </w:p>
  <w:p w:rsidR="00B0658D" w:rsidRDefault="00B0658D">
    <w:pPr>
      <w:tabs>
        <w:tab w:val="center" w:pos="4320"/>
        <w:tab w:val="right" w:pos="8640"/>
      </w:tabs>
      <w:rPr>
        <w:kern w:val="0"/>
      </w:rPr>
    </w:pPr>
  </w:p>
  <w:p w:rsidR="00B0658D" w:rsidRDefault="00B0658D">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41" w:rsidRDefault="00284541" w:rsidP="00B0658D">
      <w:r>
        <w:separator/>
      </w:r>
    </w:p>
  </w:footnote>
  <w:footnote w:type="continuationSeparator" w:id="0">
    <w:p w:rsidR="00284541" w:rsidRDefault="00284541" w:rsidP="00B0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8D" w:rsidRDefault="00B0658D">
    <w:pPr>
      <w:tabs>
        <w:tab w:val="center" w:pos="4320"/>
        <w:tab w:val="right" w:pos="8640"/>
      </w:tabs>
      <w:rPr>
        <w:kern w:val="0"/>
      </w:rPr>
    </w:pPr>
  </w:p>
  <w:p w:rsidR="00B0658D" w:rsidRDefault="00B0658D">
    <w:pPr>
      <w:tabs>
        <w:tab w:val="center" w:pos="4320"/>
        <w:tab w:val="right" w:pos="8640"/>
      </w:tabs>
      <w:rPr>
        <w:kern w:val="0"/>
      </w:rPr>
    </w:pPr>
  </w:p>
  <w:p w:rsidR="00B0658D" w:rsidRDefault="00B0658D">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0658D"/>
    <w:rsid w:val="00284541"/>
    <w:rsid w:val="00995A03"/>
    <w:rsid w:val="00B06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4861</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2013-04-09T16:35:00Z</dcterms:created>
  <dcterms:modified xsi:type="dcterms:W3CDTF">2013-04-09T16:35:00Z</dcterms:modified>
</cp:coreProperties>
</file>